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930"/>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537"/>
        <w:gridCol w:w="4244"/>
      </w:tblGrid>
      <w:tr w:rsidR="002C32A0" w:rsidRPr="008C7CDD" w:rsidTr="00F906A1">
        <w:trPr>
          <w:trHeight w:hRule="exact" w:val="700"/>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Role Title:</w:t>
            </w:r>
          </w:p>
        </w:tc>
        <w:tc>
          <w:tcPr>
            <w:tcW w:w="7781" w:type="dxa"/>
            <w:gridSpan w:val="2"/>
            <w:shd w:val="clear" w:color="auto" w:fill="auto"/>
            <w:vAlign w:val="center"/>
          </w:tcPr>
          <w:p w:rsidR="002C32A0" w:rsidRPr="008C7CDD" w:rsidRDefault="00846B71" w:rsidP="00DC390E">
            <w:pPr>
              <w:spacing w:after="0" w:line="240" w:lineRule="auto"/>
              <w:rPr>
                <w:rFonts w:ascii="Montserrat Light" w:hAnsi="Montserrat Light" w:cs="Calibri"/>
                <w:b/>
              </w:rPr>
            </w:pPr>
            <w:r w:rsidRPr="008C7CDD">
              <w:rPr>
                <w:rFonts w:ascii="Montserrat Light" w:hAnsi="Montserrat Light" w:cs="Calibri"/>
                <w:b/>
              </w:rPr>
              <w:t>Lunch Co-ordinator</w:t>
            </w:r>
          </w:p>
        </w:tc>
      </w:tr>
      <w:tr w:rsidR="002C32A0" w:rsidRPr="008C7CDD" w:rsidTr="00F906A1">
        <w:trPr>
          <w:trHeight w:hRule="exact" w:val="700"/>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Location:</w:t>
            </w:r>
          </w:p>
        </w:tc>
        <w:tc>
          <w:tcPr>
            <w:tcW w:w="7781" w:type="dxa"/>
            <w:gridSpan w:val="2"/>
            <w:shd w:val="clear" w:color="auto" w:fill="auto"/>
            <w:vAlign w:val="center"/>
          </w:tcPr>
          <w:p w:rsidR="002C32A0" w:rsidRPr="008C7CDD" w:rsidRDefault="00846B71" w:rsidP="002C32A0">
            <w:pPr>
              <w:spacing w:after="0" w:line="240" w:lineRule="auto"/>
              <w:rPr>
                <w:rFonts w:ascii="Montserrat Light" w:hAnsi="Montserrat Light" w:cs="Calibri"/>
              </w:rPr>
            </w:pPr>
            <w:r w:rsidRPr="008C7CDD">
              <w:rPr>
                <w:rFonts w:ascii="Montserrat Light" w:hAnsi="Montserrat Light" w:cs="Calibri"/>
              </w:rPr>
              <w:t>Jackson-Barstow House, 28 Thornbury Road, Uphill, BS23 4YQ</w:t>
            </w:r>
          </w:p>
        </w:tc>
      </w:tr>
      <w:tr w:rsidR="002C32A0" w:rsidRPr="008C7CDD" w:rsidTr="00F906A1">
        <w:trPr>
          <w:trHeight w:hRule="exact" w:val="700"/>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Suggested Involvement:</w:t>
            </w:r>
          </w:p>
        </w:tc>
        <w:tc>
          <w:tcPr>
            <w:tcW w:w="7781" w:type="dxa"/>
            <w:gridSpan w:val="2"/>
            <w:shd w:val="clear" w:color="auto" w:fill="auto"/>
            <w:vAlign w:val="center"/>
          </w:tcPr>
          <w:p w:rsidR="002C32A0" w:rsidRPr="008C7CDD" w:rsidRDefault="00846B71" w:rsidP="00DC390E">
            <w:pPr>
              <w:spacing w:after="0" w:line="240" w:lineRule="auto"/>
              <w:rPr>
                <w:rFonts w:ascii="Montserrat Light" w:hAnsi="Montserrat Light" w:cs="Calibri"/>
              </w:rPr>
            </w:pPr>
            <w:r w:rsidRPr="008C7CDD">
              <w:rPr>
                <w:rFonts w:ascii="Montserrat Light" w:hAnsi="Montserrat Light" w:cs="Calibri"/>
              </w:rPr>
              <w:t>Tuesdays / Wednesdays from 10am until 2pm</w:t>
            </w:r>
          </w:p>
        </w:tc>
      </w:tr>
      <w:tr w:rsidR="002C32A0" w:rsidRPr="008C7CDD" w:rsidTr="00F906A1">
        <w:trPr>
          <w:trHeight w:hRule="exact" w:val="700"/>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Line Manager:</w:t>
            </w:r>
          </w:p>
        </w:tc>
        <w:tc>
          <w:tcPr>
            <w:tcW w:w="7781" w:type="dxa"/>
            <w:gridSpan w:val="2"/>
            <w:shd w:val="clear" w:color="auto" w:fill="auto"/>
            <w:vAlign w:val="center"/>
          </w:tcPr>
          <w:p w:rsidR="002C32A0" w:rsidRPr="008C7CDD" w:rsidRDefault="00846B71" w:rsidP="002C32A0">
            <w:pPr>
              <w:spacing w:after="0" w:line="240" w:lineRule="auto"/>
              <w:rPr>
                <w:rFonts w:ascii="Montserrat Light" w:hAnsi="Montserrat Light" w:cs="Calibri"/>
              </w:rPr>
            </w:pPr>
            <w:r w:rsidRPr="008C7CDD">
              <w:rPr>
                <w:rFonts w:ascii="Montserrat Light" w:hAnsi="Montserrat Light" w:cs="Calibri"/>
              </w:rPr>
              <w:t>Paul Williams, Chef Manager (01934 423982)</w:t>
            </w:r>
          </w:p>
        </w:tc>
      </w:tr>
      <w:tr w:rsidR="002C32A0" w:rsidRPr="008C7CDD" w:rsidTr="00F906A1">
        <w:trPr>
          <w:trHeight w:val="1059"/>
        </w:trPr>
        <w:tc>
          <w:tcPr>
            <w:tcW w:w="2701" w:type="dxa"/>
            <w:shd w:val="clear" w:color="auto" w:fill="E7E6E6" w:themeFill="background2"/>
          </w:tcPr>
          <w:p w:rsidR="002C32A0" w:rsidRPr="008C7CDD" w:rsidRDefault="002C32A0" w:rsidP="002C32A0">
            <w:pPr>
              <w:spacing w:after="0" w:line="240" w:lineRule="auto"/>
              <w:rPr>
                <w:rFonts w:ascii="Montserrat Light" w:hAnsi="Montserrat Light" w:cs="Calibri"/>
              </w:rPr>
            </w:pPr>
          </w:p>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Purpose of role:</w:t>
            </w:r>
          </w:p>
          <w:p w:rsidR="002C32A0" w:rsidRPr="008C7CDD" w:rsidRDefault="002C32A0" w:rsidP="002C32A0">
            <w:pPr>
              <w:spacing w:after="0" w:line="240" w:lineRule="auto"/>
              <w:rPr>
                <w:rFonts w:ascii="Montserrat Light" w:hAnsi="Montserrat Light" w:cs="Calibri"/>
              </w:rPr>
            </w:pPr>
          </w:p>
        </w:tc>
        <w:tc>
          <w:tcPr>
            <w:tcW w:w="7781" w:type="dxa"/>
            <w:gridSpan w:val="2"/>
            <w:shd w:val="clear" w:color="auto" w:fill="auto"/>
            <w:vAlign w:val="center"/>
          </w:tcPr>
          <w:p w:rsidR="002C32A0" w:rsidRPr="008C7CDD" w:rsidRDefault="00846B71" w:rsidP="00DC390E">
            <w:pPr>
              <w:spacing w:after="0" w:line="240" w:lineRule="auto"/>
              <w:rPr>
                <w:rFonts w:ascii="Montserrat Light" w:hAnsi="Montserrat Light" w:cs="Calibri"/>
              </w:rPr>
            </w:pPr>
            <w:r w:rsidRPr="008C7CDD">
              <w:rPr>
                <w:rFonts w:ascii="Montserrat Light" w:hAnsi="Montserrat Light" w:cs="Calibri"/>
              </w:rPr>
              <w:t>To assist with the preparation and serving of lunches to Day Hospice patients.  Ensure that the kitchen is kept clean and tidy and all equipment used is returned to the original location.  Assist in the collection of menus.  Stock fridge within In-Patient Unit.</w:t>
            </w:r>
          </w:p>
        </w:tc>
      </w:tr>
      <w:tr w:rsidR="002C32A0" w:rsidRPr="008C7CDD" w:rsidTr="00F906A1">
        <w:trPr>
          <w:trHeight w:val="1114"/>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color w:val="000000"/>
              </w:rPr>
            </w:pPr>
            <w:r w:rsidRPr="008C7CDD">
              <w:rPr>
                <w:rFonts w:ascii="Montserrat Light" w:hAnsi="Montserrat Light" w:cs="Calibri"/>
                <w:color w:val="000000"/>
              </w:rPr>
              <w:t>Main Tasks:</w:t>
            </w:r>
          </w:p>
        </w:tc>
        <w:tc>
          <w:tcPr>
            <w:tcW w:w="7781" w:type="dxa"/>
            <w:gridSpan w:val="2"/>
            <w:shd w:val="clear" w:color="auto" w:fill="auto"/>
          </w:tcPr>
          <w:p w:rsidR="002C32A0"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Prepare drinks tray with wine / soft drinks</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Prepare baskets of bread and butter</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Prepare table for patients</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Prepare any accompaniments required for lunch</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Familiarise the menu selections and assist the Day Hospice servers with lunch</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 xml:space="preserve">Assist the kitchen staff with cleaning the kitchen, returning Day Hospice equipment to the dining room </w:t>
            </w:r>
          </w:p>
        </w:tc>
      </w:tr>
      <w:tr w:rsidR="002C32A0" w:rsidRPr="008C7CDD" w:rsidTr="00F906A1">
        <w:trPr>
          <w:trHeight w:val="2549"/>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Experience and/or skills:</w:t>
            </w:r>
          </w:p>
        </w:tc>
        <w:tc>
          <w:tcPr>
            <w:tcW w:w="3537" w:type="dxa"/>
            <w:shd w:val="clear" w:color="auto" w:fill="auto"/>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b/>
                <w:i/>
              </w:rPr>
              <w:t>For this role, ideally you would</w:t>
            </w:r>
            <w:r w:rsidRPr="008C7CDD">
              <w:rPr>
                <w:rFonts w:ascii="Montserrat Light" w:hAnsi="Montserrat Light" w:cs="Calibri"/>
                <w:i/>
              </w:rPr>
              <w:t>:</w:t>
            </w:r>
          </w:p>
          <w:p w:rsidR="00846B71" w:rsidRPr="008C7CDD" w:rsidRDefault="003B2750" w:rsidP="00DC390E">
            <w:pPr>
              <w:spacing w:after="0" w:line="240" w:lineRule="auto"/>
              <w:rPr>
                <w:rFonts w:ascii="Montserrat Light" w:eastAsia="Times New Roman" w:hAnsi="Montserrat Light" w:cs="Calibri"/>
              </w:rPr>
            </w:pPr>
            <w:r w:rsidRPr="008C7CDD">
              <w:rPr>
                <w:rFonts w:ascii="Montserrat Light" w:hAnsi="Montserrat Light" w:cs="Calibri"/>
                <w:color w:val="000000"/>
              </w:rPr>
              <w:t xml:space="preserve">• </w:t>
            </w:r>
            <w:r w:rsidR="00846B71" w:rsidRPr="008C7CDD">
              <w:rPr>
                <w:rFonts w:ascii="Montserrat Light" w:eastAsia="Times New Roman" w:hAnsi="Montserrat Light" w:cs="Calibri"/>
              </w:rPr>
              <w:t>Have a basic understanding of a working kitchen</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 Able to use initiative</w:t>
            </w:r>
          </w:p>
          <w:p w:rsidR="00846B71" w:rsidRPr="008C7CDD" w:rsidRDefault="00846B71" w:rsidP="00DC390E">
            <w:pPr>
              <w:spacing w:after="0" w:line="240" w:lineRule="auto"/>
              <w:rPr>
                <w:rFonts w:ascii="Montserrat Light" w:hAnsi="Montserrat Light" w:cs="Calibri"/>
                <w:color w:val="000000"/>
              </w:rPr>
            </w:pPr>
            <w:r w:rsidRPr="008C7CDD">
              <w:rPr>
                <w:rFonts w:ascii="Montserrat Light" w:hAnsi="Montserrat Light" w:cs="Calibri"/>
                <w:color w:val="000000"/>
              </w:rPr>
              <w:t>• Good communicator</w:t>
            </w:r>
          </w:p>
          <w:p w:rsidR="00846B71" w:rsidRPr="008C7CDD" w:rsidRDefault="00846B71" w:rsidP="00DC390E">
            <w:pPr>
              <w:spacing w:after="0" w:line="240" w:lineRule="auto"/>
              <w:rPr>
                <w:rFonts w:ascii="Montserrat Light" w:eastAsia="Times New Roman" w:hAnsi="Montserrat Light" w:cs="Calibri"/>
              </w:rPr>
            </w:pPr>
            <w:r w:rsidRPr="008C7CDD">
              <w:rPr>
                <w:rFonts w:ascii="Montserrat Light" w:hAnsi="Montserrat Light" w:cs="Calibri"/>
                <w:color w:val="000000"/>
              </w:rPr>
              <w:t>• Able to work in a team</w:t>
            </w:r>
          </w:p>
          <w:p w:rsidR="00846B71" w:rsidRPr="008C7CDD" w:rsidRDefault="00846B71" w:rsidP="00DC390E">
            <w:pPr>
              <w:spacing w:after="0" w:line="240" w:lineRule="auto"/>
              <w:rPr>
                <w:rFonts w:ascii="Montserrat Light" w:eastAsia="Times New Roman" w:hAnsi="Montserrat Light" w:cs="Calibri"/>
                <w:color w:val="000000"/>
              </w:rPr>
            </w:pPr>
          </w:p>
        </w:tc>
        <w:tc>
          <w:tcPr>
            <w:tcW w:w="4244" w:type="dxa"/>
            <w:shd w:val="clear" w:color="auto" w:fill="auto"/>
            <w:vAlign w:val="center"/>
          </w:tcPr>
          <w:p w:rsidR="002C32A0" w:rsidRPr="008C7CDD" w:rsidRDefault="002C32A0" w:rsidP="002C32A0">
            <w:pPr>
              <w:spacing w:after="0" w:line="240" w:lineRule="auto"/>
              <w:rPr>
                <w:rFonts w:ascii="Montserrat Light" w:hAnsi="Montserrat Light" w:cs="Calibri"/>
                <w:b/>
              </w:rPr>
            </w:pPr>
            <w:r w:rsidRPr="008C7CDD">
              <w:rPr>
                <w:rFonts w:ascii="Montserrat Light" w:hAnsi="Montserrat Light" w:cs="Calibri"/>
                <w:b/>
                <w:i/>
              </w:rPr>
              <w:t>We ask all our volunteers to:</w:t>
            </w:r>
          </w:p>
          <w:p w:rsidR="00DC390E" w:rsidRPr="008C7CDD" w:rsidRDefault="00DC390E" w:rsidP="00DC390E">
            <w:pPr>
              <w:pStyle w:val="ListParagraph"/>
              <w:numPr>
                <w:ilvl w:val="0"/>
                <w:numId w:val="1"/>
              </w:numPr>
              <w:contextualSpacing/>
              <w:rPr>
                <w:rFonts w:ascii="Montserrat Light" w:hAnsi="Montserrat Light" w:cs="Calibri"/>
                <w:sz w:val="22"/>
                <w:szCs w:val="22"/>
              </w:rPr>
            </w:pPr>
            <w:r w:rsidRPr="008C7CDD">
              <w:rPr>
                <w:rFonts w:ascii="Montserrat Light" w:hAnsi="Montserrat Light" w:cs="Calibri"/>
                <w:sz w:val="22"/>
                <w:szCs w:val="22"/>
              </w:rPr>
              <w:t>Be reliable</w:t>
            </w:r>
          </w:p>
          <w:p w:rsidR="00DC390E" w:rsidRPr="008C7CDD" w:rsidRDefault="00DC390E" w:rsidP="00DC390E">
            <w:pPr>
              <w:pStyle w:val="ListParagraph"/>
              <w:numPr>
                <w:ilvl w:val="0"/>
                <w:numId w:val="1"/>
              </w:numPr>
              <w:contextualSpacing/>
              <w:rPr>
                <w:rFonts w:ascii="Montserrat Light" w:hAnsi="Montserrat Light" w:cs="Calibri"/>
                <w:sz w:val="22"/>
                <w:szCs w:val="22"/>
              </w:rPr>
            </w:pPr>
            <w:r w:rsidRPr="008C7CDD">
              <w:rPr>
                <w:rFonts w:ascii="Montserrat Light" w:hAnsi="Montserrat Light" w:cs="Calibri"/>
                <w:sz w:val="22"/>
                <w:szCs w:val="22"/>
              </w:rPr>
              <w:t>Have a warm, friendly, adaptable, caring approach</w:t>
            </w:r>
          </w:p>
          <w:p w:rsidR="00DC390E" w:rsidRPr="008C7CDD" w:rsidRDefault="00DC390E" w:rsidP="00DC390E">
            <w:pPr>
              <w:pStyle w:val="ListParagraph"/>
              <w:numPr>
                <w:ilvl w:val="0"/>
                <w:numId w:val="1"/>
              </w:numPr>
              <w:contextualSpacing/>
              <w:rPr>
                <w:rFonts w:ascii="Montserrat Light" w:hAnsi="Montserrat Light" w:cs="Calibri"/>
                <w:sz w:val="22"/>
                <w:szCs w:val="22"/>
              </w:rPr>
            </w:pPr>
            <w:r w:rsidRPr="008C7CDD">
              <w:rPr>
                <w:rFonts w:ascii="Montserrat Light" w:hAnsi="Montserrat Light" w:cs="Calibri"/>
                <w:sz w:val="22"/>
                <w:szCs w:val="22"/>
              </w:rPr>
              <w:t>Be open-minded and tolerant of different lifestyles and values</w:t>
            </w:r>
          </w:p>
          <w:p w:rsidR="002C32A0" w:rsidRPr="008C7CDD" w:rsidRDefault="00DC390E" w:rsidP="00DC390E">
            <w:pPr>
              <w:pStyle w:val="ListParagraph"/>
              <w:numPr>
                <w:ilvl w:val="0"/>
                <w:numId w:val="1"/>
              </w:numPr>
              <w:contextualSpacing/>
              <w:rPr>
                <w:rFonts w:ascii="Montserrat Light" w:hAnsi="Montserrat Light" w:cs="Calibri"/>
                <w:color w:val="000000"/>
                <w:sz w:val="22"/>
                <w:szCs w:val="22"/>
              </w:rPr>
            </w:pPr>
            <w:r w:rsidRPr="008C7CDD">
              <w:rPr>
                <w:rFonts w:ascii="Montserrat Light" w:hAnsi="Montserrat Light" w:cs="Calibri"/>
                <w:sz w:val="22"/>
                <w:szCs w:val="22"/>
              </w:rPr>
              <w:t>Be able to work within personal and organisational boundaries</w:t>
            </w:r>
          </w:p>
        </w:tc>
      </w:tr>
      <w:tr w:rsidR="002C32A0" w:rsidRPr="008C7CDD" w:rsidTr="00F906A1">
        <w:trPr>
          <w:trHeight w:val="1077"/>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Induction and Training:</w:t>
            </w:r>
          </w:p>
        </w:tc>
        <w:tc>
          <w:tcPr>
            <w:tcW w:w="7781" w:type="dxa"/>
            <w:gridSpan w:val="2"/>
            <w:shd w:val="clear" w:color="auto" w:fill="auto"/>
            <w:vAlign w:val="center"/>
          </w:tcPr>
          <w:p w:rsidR="002C32A0" w:rsidRPr="008C7CDD" w:rsidRDefault="00846B71" w:rsidP="003B2750">
            <w:pPr>
              <w:spacing w:after="0" w:line="240" w:lineRule="auto"/>
              <w:rPr>
                <w:rFonts w:ascii="Montserrat Light" w:eastAsia="Times New Roman" w:hAnsi="Montserrat Light" w:cs="Calibri"/>
                <w:color w:val="000000"/>
              </w:rPr>
            </w:pPr>
            <w:r w:rsidRPr="008C7CDD">
              <w:rPr>
                <w:rFonts w:ascii="Montserrat Light" w:eastAsia="Times New Roman" w:hAnsi="Montserrat Light" w:cs="Calibri"/>
                <w:color w:val="000000"/>
              </w:rPr>
              <w:t>Induction and training with Line Manager</w:t>
            </w:r>
          </w:p>
          <w:p w:rsidR="00846B71" w:rsidRPr="008C7CDD" w:rsidRDefault="00846B71" w:rsidP="003B2750">
            <w:pPr>
              <w:spacing w:after="0" w:line="240" w:lineRule="auto"/>
              <w:rPr>
                <w:rFonts w:ascii="Montserrat Light" w:eastAsia="Times New Roman" w:hAnsi="Montserrat Light" w:cs="Calibri"/>
                <w:color w:val="000000"/>
              </w:rPr>
            </w:pPr>
            <w:r w:rsidRPr="008C7CDD">
              <w:rPr>
                <w:rFonts w:ascii="Montserrat Light" w:eastAsia="Times New Roman" w:hAnsi="Montserrat Light" w:cs="Calibri"/>
                <w:color w:val="000000"/>
              </w:rPr>
              <w:t>Statutory / mandatory training as required for role</w:t>
            </w:r>
          </w:p>
          <w:p w:rsidR="00846B71" w:rsidRPr="008C7CDD" w:rsidRDefault="00846B71" w:rsidP="003B2750">
            <w:pPr>
              <w:spacing w:after="0" w:line="240" w:lineRule="auto"/>
              <w:rPr>
                <w:rFonts w:ascii="Montserrat Light" w:eastAsia="Times New Roman" w:hAnsi="Montserrat Light" w:cs="Calibri"/>
                <w:color w:val="000000"/>
              </w:rPr>
            </w:pPr>
            <w:r w:rsidRPr="008C7CDD">
              <w:rPr>
                <w:rFonts w:ascii="Montserrat Light" w:eastAsia="Times New Roman" w:hAnsi="Montserrat Light" w:cs="Calibri"/>
                <w:color w:val="000000"/>
              </w:rPr>
              <w:t>Orientation to be attended</w:t>
            </w:r>
            <w:r w:rsidR="008C7CDD" w:rsidRPr="008C7CDD">
              <w:rPr>
                <w:rFonts w:ascii="Montserrat Light" w:eastAsia="Times New Roman" w:hAnsi="Montserrat Light" w:cs="Calibri"/>
                <w:color w:val="000000"/>
              </w:rPr>
              <w:t xml:space="preserve"> or film viewed</w:t>
            </w:r>
          </w:p>
        </w:tc>
      </w:tr>
      <w:tr w:rsidR="002C32A0" w:rsidRPr="008C7CDD" w:rsidTr="00F906A1">
        <w:trPr>
          <w:trHeight w:val="1059"/>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Expenses:</w:t>
            </w:r>
          </w:p>
        </w:tc>
        <w:tc>
          <w:tcPr>
            <w:tcW w:w="7781" w:type="dxa"/>
            <w:gridSpan w:val="2"/>
            <w:shd w:val="clear" w:color="auto" w:fill="auto"/>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We will reimburse you with any agreed out of pocket expenses incurred whilst carrying out this volunteer role in line with Weston Hospicecare’s expenses policy.</w:t>
            </w:r>
          </w:p>
        </w:tc>
      </w:tr>
      <w:tr w:rsidR="002C32A0" w:rsidRPr="008C7CDD" w:rsidTr="00F906A1">
        <w:trPr>
          <w:trHeight w:val="1059"/>
        </w:trPr>
        <w:tc>
          <w:tcPr>
            <w:tcW w:w="2701" w:type="dxa"/>
            <w:shd w:val="clear" w:color="auto" w:fill="E7E6E6" w:themeFill="background2"/>
            <w:vAlign w:val="center"/>
          </w:tcPr>
          <w:p w:rsidR="002C32A0" w:rsidRPr="008C7CDD" w:rsidRDefault="002C32A0" w:rsidP="002C32A0">
            <w:pPr>
              <w:spacing w:after="0" w:line="240" w:lineRule="auto"/>
              <w:rPr>
                <w:rFonts w:ascii="Montserrat Light" w:hAnsi="Montserrat Light" w:cs="Calibri"/>
              </w:rPr>
            </w:pPr>
            <w:r w:rsidRPr="008C7CDD">
              <w:rPr>
                <w:rFonts w:ascii="Montserrat Light" w:hAnsi="Montserrat Light" w:cs="Calibri"/>
              </w:rPr>
              <w:t>Practical considerations:</w:t>
            </w:r>
          </w:p>
        </w:tc>
        <w:tc>
          <w:tcPr>
            <w:tcW w:w="7781" w:type="dxa"/>
            <w:gridSpan w:val="2"/>
            <w:shd w:val="clear" w:color="auto" w:fill="auto"/>
            <w:vAlign w:val="center"/>
          </w:tcPr>
          <w:p w:rsidR="002C32A0" w:rsidRPr="00F906A1" w:rsidRDefault="002C32A0" w:rsidP="00F906A1">
            <w:pPr>
              <w:pStyle w:val="ListParagraph"/>
              <w:numPr>
                <w:ilvl w:val="0"/>
                <w:numId w:val="3"/>
              </w:numPr>
              <w:rPr>
                <w:rFonts w:ascii="Montserrat" w:eastAsia="Calibri" w:hAnsi="Montserrat" w:cs="Calibri"/>
                <w:sz w:val="22"/>
                <w:szCs w:val="22"/>
              </w:rPr>
            </w:pPr>
            <w:r w:rsidRPr="00F906A1">
              <w:rPr>
                <w:rFonts w:ascii="Montserrat" w:eastAsia="Calibri" w:hAnsi="Montserrat" w:cs="Calibri"/>
                <w:sz w:val="22"/>
                <w:szCs w:val="22"/>
              </w:rPr>
              <w:t>This is a volunteer role with no contractual obligations.</w:t>
            </w:r>
          </w:p>
          <w:p w:rsidR="00F906A1" w:rsidRPr="00F906A1" w:rsidRDefault="00F906A1" w:rsidP="00F906A1">
            <w:pPr>
              <w:pStyle w:val="ListParagraph"/>
              <w:numPr>
                <w:ilvl w:val="0"/>
                <w:numId w:val="3"/>
              </w:numPr>
              <w:rPr>
                <w:rFonts w:ascii="Montserrat Light" w:eastAsia="Calibri" w:hAnsi="Montserrat Light" w:cs="Calibri"/>
                <w:sz w:val="22"/>
                <w:szCs w:val="22"/>
              </w:rPr>
            </w:pPr>
            <w:r w:rsidRPr="00F906A1">
              <w:rPr>
                <w:rFonts w:ascii="Montserrat Light" w:eastAsia="Calibri" w:hAnsi="Montserrat Light" w:cs="Calibri"/>
                <w:sz w:val="22"/>
                <w:szCs w:val="22"/>
              </w:rPr>
              <w:t>This role is subject to a standard level DBS check.</w:t>
            </w:r>
          </w:p>
          <w:p w:rsidR="002C32A0" w:rsidRPr="008C7CDD" w:rsidRDefault="008E794C" w:rsidP="00F906A1">
            <w:pPr>
              <w:pStyle w:val="ListParagraph"/>
              <w:numPr>
                <w:ilvl w:val="0"/>
                <w:numId w:val="2"/>
              </w:numPr>
              <w:rPr>
                <w:rFonts w:ascii="Montserrat Light" w:eastAsia="Calibri" w:hAnsi="Montserrat Light" w:cs="Calibri"/>
                <w:sz w:val="22"/>
                <w:szCs w:val="22"/>
              </w:rPr>
            </w:pPr>
            <w:r w:rsidRPr="008C7CDD">
              <w:rPr>
                <w:rFonts w:ascii="Montserrat Light" w:eastAsia="Calibri" w:hAnsi="Montserrat Light" w:cs="Calibri"/>
                <w:sz w:val="22"/>
                <w:szCs w:val="22"/>
              </w:rPr>
              <w:t xml:space="preserve">Weston Hospicecare has a no smoking policy (Inc. </w:t>
            </w:r>
            <w:r w:rsidR="00834198" w:rsidRPr="008C7CDD">
              <w:rPr>
                <w:rFonts w:ascii="Montserrat Light" w:eastAsia="Calibri" w:hAnsi="Montserrat Light" w:cs="Calibri"/>
                <w:sz w:val="22"/>
                <w:szCs w:val="22"/>
              </w:rPr>
              <w:t>v</w:t>
            </w:r>
            <w:r w:rsidRPr="008C7CDD">
              <w:rPr>
                <w:rFonts w:ascii="Montserrat Light" w:eastAsia="Calibri" w:hAnsi="Montserrat Light" w:cs="Calibri"/>
                <w:sz w:val="22"/>
                <w:szCs w:val="22"/>
              </w:rPr>
              <w:t>aping/</w:t>
            </w:r>
            <w:r w:rsidR="00834198" w:rsidRPr="008C7CDD">
              <w:rPr>
                <w:rFonts w:ascii="Montserrat Light" w:eastAsia="Calibri" w:hAnsi="Montserrat Light" w:cs="Calibri"/>
                <w:sz w:val="22"/>
                <w:szCs w:val="22"/>
              </w:rPr>
              <w:t>e</w:t>
            </w:r>
            <w:r w:rsidRPr="008C7CDD">
              <w:rPr>
                <w:rFonts w:ascii="Montserrat Light" w:eastAsia="Calibri" w:hAnsi="Montserrat Light" w:cs="Calibri"/>
                <w:sz w:val="22"/>
                <w:szCs w:val="22"/>
              </w:rPr>
              <w:t xml:space="preserve">-cigarettes) throughout the organisation, including all retail locations and hospice vehicles. </w:t>
            </w:r>
          </w:p>
          <w:p w:rsidR="00846B71" w:rsidRPr="008C7CDD" w:rsidRDefault="00846B71" w:rsidP="00F906A1">
            <w:pPr>
              <w:pStyle w:val="ListParagraph"/>
              <w:numPr>
                <w:ilvl w:val="0"/>
                <w:numId w:val="2"/>
              </w:numPr>
              <w:rPr>
                <w:rFonts w:ascii="Montserrat Light" w:eastAsia="Calibri" w:hAnsi="Montserrat Light" w:cs="Calibri"/>
                <w:sz w:val="22"/>
                <w:szCs w:val="22"/>
              </w:rPr>
            </w:pPr>
            <w:r w:rsidRPr="008C7CDD">
              <w:rPr>
                <w:rFonts w:ascii="Montserrat Light" w:eastAsia="Calibri" w:hAnsi="Montserrat Light" w:cs="Calibri"/>
                <w:sz w:val="22"/>
                <w:szCs w:val="22"/>
              </w:rPr>
              <w:t>Adhere to all health and safety and fire regulations, and to co-operate with the charity in maintaining good standards of health and safety.</w:t>
            </w:r>
          </w:p>
          <w:p w:rsidR="00F906A1" w:rsidRPr="00F906A1" w:rsidRDefault="00846B71" w:rsidP="00F906A1">
            <w:pPr>
              <w:pStyle w:val="ListParagraph"/>
              <w:numPr>
                <w:ilvl w:val="0"/>
                <w:numId w:val="2"/>
              </w:numPr>
              <w:rPr>
                <w:rFonts w:ascii="Montserrat Light" w:eastAsia="Calibri" w:hAnsi="Montserrat Light" w:cs="Calibri"/>
                <w:sz w:val="22"/>
                <w:szCs w:val="22"/>
              </w:rPr>
            </w:pPr>
            <w:r w:rsidRPr="008C7CDD">
              <w:rPr>
                <w:rFonts w:ascii="Montserrat Light" w:eastAsia="Calibri" w:hAnsi="Montserrat Light" w:cs="Calibri"/>
                <w:sz w:val="22"/>
                <w:szCs w:val="22"/>
              </w:rPr>
              <w:t>Promote and sustain a responsible attitude towards equal opportunities a</w:t>
            </w:r>
            <w:r w:rsidR="00F906A1">
              <w:rPr>
                <w:rFonts w:ascii="Montserrat Light" w:eastAsia="Calibri" w:hAnsi="Montserrat Light" w:cs="Calibri"/>
                <w:sz w:val="22"/>
                <w:szCs w:val="22"/>
              </w:rPr>
              <w:t>nd diversity within the charity</w:t>
            </w:r>
          </w:p>
        </w:tc>
      </w:tr>
    </w:tbl>
    <w:p w:rsidR="00EC3987" w:rsidRPr="008C7CDD" w:rsidRDefault="00EC3987" w:rsidP="00F906A1">
      <w:pPr>
        <w:tabs>
          <w:tab w:val="left" w:pos="9684"/>
        </w:tabs>
        <w:rPr>
          <w:rFonts w:ascii="Montserrat Light" w:hAnsi="Montserrat Light"/>
        </w:rPr>
      </w:pPr>
      <w:bookmarkStart w:id="0" w:name="_GoBack"/>
      <w:bookmarkEnd w:id="0"/>
    </w:p>
    <w:sectPr w:rsidR="00EC3987" w:rsidRPr="008C7CDD" w:rsidSect="002C32A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D1" w:rsidRDefault="006518D1" w:rsidP="006518D1">
      <w:pPr>
        <w:spacing w:after="0" w:line="240" w:lineRule="auto"/>
      </w:pPr>
      <w:r>
        <w:separator/>
      </w:r>
    </w:p>
  </w:endnote>
  <w:endnote w:type="continuationSeparator" w:id="0">
    <w:p w:rsidR="006518D1" w:rsidRDefault="006518D1" w:rsidP="0065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D1" w:rsidRPr="008C7CDD" w:rsidRDefault="006518D1" w:rsidP="006518D1">
    <w:pPr>
      <w:pStyle w:val="Footer"/>
      <w:jc w:val="right"/>
      <w:rPr>
        <w:rFonts w:ascii="Montserrat Light" w:hAnsi="Montserrat Light"/>
      </w:rPr>
    </w:pPr>
    <w:r w:rsidRPr="008C7CDD">
      <w:rPr>
        <w:rFonts w:ascii="Montserrat Light" w:hAnsi="Montserrat Light"/>
      </w:rPr>
      <w:t xml:space="preserve">Last updated: </w:t>
    </w:r>
    <w:r w:rsidR="008C7CDD">
      <w:rPr>
        <w:rFonts w:ascii="Montserrat Light" w:hAnsi="Montserrat Light"/>
      </w:rPr>
      <w:t>April</w:t>
    </w:r>
    <w:r w:rsidR="00DC390E" w:rsidRPr="008C7CDD">
      <w:rPr>
        <w:rFonts w:ascii="Montserrat Light" w:hAnsi="Montserrat Light"/>
      </w:rPr>
      <w:t xml:space="preserve"> 202</w:t>
    </w:r>
    <w:r w:rsidR="008C7CDD">
      <w:rPr>
        <w:rFonts w:ascii="Montserrat Light" w:hAnsi="Montserrat Light"/>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D1" w:rsidRDefault="006518D1" w:rsidP="006518D1">
      <w:pPr>
        <w:spacing w:after="0" w:line="240" w:lineRule="auto"/>
      </w:pPr>
      <w:r>
        <w:separator/>
      </w:r>
    </w:p>
  </w:footnote>
  <w:footnote w:type="continuationSeparator" w:id="0">
    <w:p w:rsidR="006518D1" w:rsidRDefault="006518D1" w:rsidP="0065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DD" w:rsidRDefault="008C7CDD" w:rsidP="008C7CDD">
    <w:pPr>
      <w:pStyle w:val="Title"/>
      <w:pBdr>
        <w:bottom w:val="none" w:sz="0" w:space="0" w:color="auto"/>
      </w:pBdr>
      <w:ind w:left="2160" w:firstLine="720"/>
      <w:rPr>
        <w:rFonts w:ascii="Montserrat Light" w:hAnsi="Montserrat Light" w:cs="Calibri"/>
        <w:b/>
        <w:color w:val="auto"/>
        <w:sz w:val="28"/>
        <w:szCs w:val="28"/>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-325755</wp:posOffset>
          </wp:positionV>
          <wp:extent cx="2219325" cy="876935"/>
          <wp:effectExtent l="0" t="0" r="9525" b="0"/>
          <wp:wrapThrough wrapText="bothSides">
            <wp:wrapPolygon edited="0">
              <wp:start x="3894" y="0"/>
              <wp:lineTo x="0" y="4223"/>
              <wp:lineTo x="0" y="10323"/>
              <wp:lineTo x="371" y="15015"/>
              <wp:lineTo x="3708" y="21115"/>
              <wp:lineTo x="3894" y="21115"/>
              <wp:lineTo x="5006" y="21115"/>
              <wp:lineTo x="21507" y="17831"/>
              <wp:lineTo x="21507" y="11261"/>
              <wp:lineTo x="15203" y="7977"/>
              <wp:lineTo x="7602" y="6569"/>
              <wp:lineTo x="5377" y="0"/>
              <wp:lineTo x="4821" y="0"/>
              <wp:lineTo x="389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7693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Calibri"/>
        <w:b/>
        <w:color w:val="auto"/>
        <w:sz w:val="28"/>
        <w:szCs w:val="28"/>
      </w:rPr>
      <w:t xml:space="preserve">         </w:t>
    </w:r>
  </w:p>
  <w:p w:rsidR="008C7CDD" w:rsidRDefault="008C7CDD" w:rsidP="008C7CDD">
    <w:pPr>
      <w:pStyle w:val="Title"/>
      <w:pBdr>
        <w:bottom w:val="none" w:sz="0" w:space="0" w:color="auto"/>
      </w:pBdr>
      <w:ind w:left="2160" w:firstLine="720"/>
    </w:pPr>
    <w:r>
      <w:rPr>
        <w:rFonts w:ascii="Montserrat" w:hAnsi="Montserrat" w:cs="Calibri"/>
        <w:b/>
        <w:color w:val="auto"/>
        <w:sz w:val="28"/>
        <w:szCs w:val="28"/>
      </w:rPr>
      <w:t xml:space="preserve">     Volunteer Role Profile</w:t>
    </w:r>
    <w:r>
      <w:tab/>
    </w:r>
  </w:p>
  <w:p w:rsidR="003B2750" w:rsidRPr="008C7CDD" w:rsidRDefault="003B2750" w:rsidP="008C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935"/>
    <w:multiLevelType w:val="hybridMultilevel"/>
    <w:tmpl w:val="6F28C336"/>
    <w:lvl w:ilvl="0" w:tplc="B10EF1A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1609"/>
    <w:multiLevelType w:val="hybridMultilevel"/>
    <w:tmpl w:val="16B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74E6"/>
    <w:multiLevelType w:val="hybridMultilevel"/>
    <w:tmpl w:val="FFAA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A0"/>
    <w:rsid w:val="002C32A0"/>
    <w:rsid w:val="003B2750"/>
    <w:rsid w:val="006518D1"/>
    <w:rsid w:val="00661E55"/>
    <w:rsid w:val="006804C8"/>
    <w:rsid w:val="00834198"/>
    <w:rsid w:val="00846B71"/>
    <w:rsid w:val="008C7CDD"/>
    <w:rsid w:val="008E794C"/>
    <w:rsid w:val="00DC390E"/>
    <w:rsid w:val="00EC3987"/>
    <w:rsid w:val="00F2543A"/>
    <w:rsid w:val="00F9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F08EB"/>
  <w15:chartTrackingRefBased/>
  <w15:docId w15:val="{18AFADDA-0547-4145-B020-2D663B8D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A0"/>
    <w:pPr>
      <w:spacing w:after="0" w:line="240" w:lineRule="auto"/>
      <w:ind w:left="720"/>
    </w:pPr>
    <w:rPr>
      <w:rFonts w:ascii="Times New Roman" w:eastAsia="Times New Roman" w:hAnsi="Times New Roman"/>
      <w:sz w:val="24"/>
      <w:szCs w:val="24"/>
    </w:rPr>
  </w:style>
  <w:style w:type="paragraph" w:styleId="Title">
    <w:name w:val="Title"/>
    <w:basedOn w:val="Normal"/>
    <w:next w:val="Normal"/>
    <w:link w:val="TitleChar"/>
    <w:uiPriority w:val="10"/>
    <w:qFormat/>
    <w:rsid w:val="002C32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C32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51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D1"/>
    <w:rPr>
      <w:rFonts w:ascii="Calibri" w:eastAsia="Calibri" w:hAnsi="Calibri" w:cs="Times New Roman"/>
    </w:rPr>
  </w:style>
  <w:style w:type="paragraph" w:styleId="Footer">
    <w:name w:val="footer"/>
    <w:basedOn w:val="Normal"/>
    <w:link w:val="FooterChar"/>
    <w:uiPriority w:val="99"/>
    <w:unhideWhenUsed/>
    <w:rsid w:val="0065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D1"/>
    <w:rPr>
      <w:rFonts w:ascii="Calibri" w:eastAsia="Calibri" w:hAnsi="Calibri" w:cs="Times New Roman"/>
    </w:rPr>
  </w:style>
  <w:style w:type="paragraph" w:styleId="NoSpacing">
    <w:name w:val="No Spacing"/>
    <w:uiPriority w:val="1"/>
    <w:qFormat/>
    <w:rsid w:val="00F90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794">
      <w:bodyDiv w:val="1"/>
      <w:marLeft w:val="0"/>
      <w:marRight w:val="0"/>
      <w:marTop w:val="0"/>
      <w:marBottom w:val="0"/>
      <w:divBdr>
        <w:top w:val="none" w:sz="0" w:space="0" w:color="auto"/>
        <w:left w:val="none" w:sz="0" w:space="0" w:color="auto"/>
        <w:bottom w:val="none" w:sz="0" w:space="0" w:color="auto"/>
        <w:right w:val="none" w:sz="0" w:space="0" w:color="auto"/>
      </w:divBdr>
    </w:div>
    <w:div w:id="936598516">
      <w:bodyDiv w:val="1"/>
      <w:marLeft w:val="0"/>
      <w:marRight w:val="0"/>
      <w:marTop w:val="0"/>
      <w:marBottom w:val="0"/>
      <w:divBdr>
        <w:top w:val="none" w:sz="0" w:space="0" w:color="auto"/>
        <w:left w:val="none" w:sz="0" w:space="0" w:color="auto"/>
        <w:bottom w:val="none" w:sz="0" w:space="0" w:color="auto"/>
        <w:right w:val="none" w:sz="0" w:space="0" w:color="auto"/>
      </w:divBdr>
    </w:div>
    <w:div w:id="1335189101">
      <w:bodyDiv w:val="1"/>
      <w:marLeft w:val="0"/>
      <w:marRight w:val="0"/>
      <w:marTop w:val="0"/>
      <w:marBottom w:val="0"/>
      <w:divBdr>
        <w:top w:val="none" w:sz="0" w:space="0" w:color="auto"/>
        <w:left w:val="none" w:sz="0" w:space="0" w:color="auto"/>
        <w:bottom w:val="none" w:sz="0" w:space="0" w:color="auto"/>
        <w:right w:val="none" w:sz="0" w:space="0" w:color="auto"/>
      </w:divBdr>
    </w:div>
    <w:div w:id="1556744932">
      <w:bodyDiv w:val="1"/>
      <w:marLeft w:val="0"/>
      <w:marRight w:val="0"/>
      <w:marTop w:val="0"/>
      <w:marBottom w:val="0"/>
      <w:divBdr>
        <w:top w:val="none" w:sz="0" w:space="0" w:color="auto"/>
        <w:left w:val="none" w:sz="0" w:space="0" w:color="auto"/>
        <w:bottom w:val="none" w:sz="0" w:space="0" w:color="auto"/>
        <w:right w:val="none" w:sz="0" w:space="0" w:color="auto"/>
      </w:divBdr>
    </w:div>
    <w:div w:id="1837726712">
      <w:bodyDiv w:val="1"/>
      <w:marLeft w:val="0"/>
      <w:marRight w:val="0"/>
      <w:marTop w:val="0"/>
      <w:marBottom w:val="0"/>
      <w:divBdr>
        <w:top w:val="none" w:sz="0" w:space="0" w:color="auto"/>
        <w:left w:val="none" w:sz="0" w:space="0" w:color="auto"/>
        <w:bottom w:val="none" w:sz="0" w:space="0" w:color="auto"/>
        <w:right w:val="none" w:sz="0" w:space="0" w:color="auto"/>
      </w:divBdr>
    </w:div>
    <w:div w:id="21294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Beaton</dc:creator>
  <cp:keywords/>
  <dc:description/>
  <cp:lastModifiedBy>BEATON, Maria (WESTON HOSPICECARE - DLD)</cp:lastModifiedBy>
  <cp:revision>5</cp:revision>
  <cp:lastPrinted>2020-02-26T14:02:00Z</cp:lastPrinted>
  <dcterms:created xsi:type="dcterms:W3CDTF">2020-02-26T14:02:00Z</dcterms:created>
  <dcterms:modified xsi:type="dcterms:W3CDTF">2022-04-28T17:53:00Z</dcterms:modified>
</cp:coreProperties>
</file>